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240"/>
        <w:rPr/>
      </w:pPr>
      <w:r>
        <w:rPr/>
      </w:r>
    </w:p>
    <w:p>
      <w:pPr>
        <w:pStyle w:val="Default"/>
        <w:spacing w:before="0" w:after="40"/>
        <w:rPr>
          <w:b w:val="false"/>
          <w:b w:val="false"/>
          <w:strike w:val="false"/>
          <w:dstrike w:val="false"/>
          <w:sz w:val="32"/>
          <w:u w:val="none"/>
        </w:rPr>
      </w:pPr>
      <w:r>
        <w:rPr/>
        <w:drawing>
          <wp:inline distT="0" distB="0" distL="0" distR="0">
            <wp:extent cx="6224905" cy="1649730"/>
            <wp:effectExtent l="0" t="0" r="0" b="0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</w:r>
    </w:p>
    <w:p>
      <w:pPr>
        <w:pStyle w:val="Default"/>
        <w:rPr>
          <w:b/>
          <w:b/>
          <w:color w:val="D22229"/>
          <w:sz w:val="36"/>
        </w:rPr>
      </w:pPr>
      <w:r>
        <w:rPr>
          <w:b/>
          <w:color w:val="D22229"/>
          <w:sz w:val="36"/>
        </w:rPr>
        <w:t xml:space="preserve">Exposition </w:t>
      </w:r>
    </w:p>
    <w:p>
      <w:pPr>
        <w:pStyle w:val="CM3"/>
        <w:spacing w:lineRule="atLeast" w:line="386" w:before="0" w:after="272"/>
        <w:jc w:val="center"/>
        <w:rPr/>
      </w:pPr>
      <w:r>
        <w:rPr>
          <w:b/>
          <w:i w:val="false"/>
          <w:strike w:val="false"/>
          <w:dstrike w:val="false"/>
          <w:color w:val="D22229"/>
          <w:sz w:val="36"/>
          <w:szCs w:val="28"/>
          <w:u w:val="none"/>
        </w:rPr>
        <w:t>Old-Inateurs des sixties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Palatino Linotype"/>
          <w:sz w:val="24"/>
        </w:rPr>
        <w:t xml:space="preserve">Les </w:t>
      </w:r>
      <w:r>
        <w:rPr>
          <w:rFonts w:eastAsia="Times New Roman" w:cs="Palatino Linotype"/>
          <w:i/>
          <w:iCs/>
          <w:sz w:val="24"/>
        </w:rPr>
        <w:t>sixties</w:t>
      </w:r>
      <w:r>
        <w:rPr>
          <w:rFonts w:eastAsia="Times New Roman" w:cs="Palatino Linotype"/>
          <w:sz w:val="24"/>
        </w:rPr>
        <w:t xml:space="preserve"> correspondent à l’acquisition des premiers ordinateurs centraux par les grandes sociétés et institutions en Belgique. L’exposition Internationale à Bruxelles en 1958 avait été l’amorce de ce phénomène dans le pays.</w:t>
      </w:r>
    </w:p>
    <w:p>
      <w:pPr>
        <w:pStyle w:val="Normal"/>
        <w:spacing w:before="0" w:after="0"/>
        <w:jc w:val="both"/>
        <w:rPr>
          <w:rFonts w:ascii="Palatino Linotype" w:hAnsi="Palatino Linotype" w:eastAsia="Times New Roman" w:cs="Palatino Linotype"/>
          <w:sz w:val="24"/>
        </w:rPr>
      </w:pPr>
      <w:r>
        <w:rPr>
          <w:rFonts w:eastAsia="Times New Roman" w:cs="Palatino Linotype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Palatino Linotype"/>
          <w:sz w:val="24"/>
        </w:rPr>
        <w:t xml:space="preserve">Les espaces énormes que nécessitaient l’installation et le stockage de ces machines ont condamnés la plupart d’entre elles à disparaître lors de l’introduction des mini-ordinateurs, puis des ordinateurs de bureau dans les entreprises. </w:t>
      </w:r>
    </w:p>
    <w:p>
      <w:pPr>
        <w:pStyle w:val="Normal"/>
        <w:spacing w:before="0" w:after="0"/>
        <w:jc w:val="both"/>
        <w:rPr>
          <w:rFonts w:ascii="Palatino Linotype" w:hAnsi="Palatino Linotype" w:eastAsia="Times New Roman" w:cs="Palatino Linotype"/>
          <w:sz w:val="24"/>
        </w:rPr>
      </w:pPr>
      <w:r>
        <w:rPr>
          <w:rFonts w:eastAsia="Times New Roman" w:cs="Palatino Linotype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Palatino Linotype"/>
          <w:sz w:val="24"/>
        </w:rPr>
        <w:t xml:space="preserve">Cette exposition temporaire est une occasion rare pour le visiteur de découvrir ou redécouvrir ces grands systèmes. Les </w:t>
      </w:r>
      <w:r>
        <w:rPr>
          <w:rFonts w:eastAsia="Times New Roman" w:cs="Palatino Linotype"/>
          <w:i/>
          <w:iCs/>
          <w:sz w:val="24"/>
        </w:rPr>
        <w:t>mainframes</w:t>
      </w:r>
      <w:r>
        <w:rPr>
          <w:rFonts w:eastAsia="Times New Roman" w:cs="Palatino Linotype"/>
          <w:sz w:val="24"/>
        </w:rPr>
        <w:t xml:space="preserve"> des compagnies Bull, IBM et Unisys, déjà bien représentées dans l’exposition permanente du Computer Museum, sont au cœur de ce projet.</w:t>
      </w:r>
    </w:p>
    <w:p>
      <w:pPr>
        <w:pStyle w:val="Normal"/>
        <w:spacing w:before="0" w:after="0"/>
        <w:jc w:val="both"/>
        <w:rPr>
          <w:rFonts w:ascii="Palatino Linotype" w:hAnsi="Palatino Linotype" w:eastAsia="Times New Roman" w:cs="Palatino Linotype"/>
          <w:sz w:val="24"/>
        </w:rPr>
      </w:pPr>
      <w:r>
        <w:rPr>
          <w:rFonts w:eastAsia="Times New Roman" w:cs="Palatino Linotype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Palatino Linotype"/>
          <w:sz w:val="24"/>
        </w:rPr>
        <w:t xml:space="preserve">L’exposition temporaire a pour objectif de rendre compte des dimensions imposantes des systèmes électroniques des </w:t>
      </w:r>
      <w:r>
        <w:rPr>
          <w:rFonts w:eastAsia="Times New Roman" w:cs="Palatino Linotype"/>
          <w:i/>
          <w:iCs/>
          <w:sz w:val="24"/>
        </w:rPr>
        <w:t>sixties</w:t>
      </w:r>
      <w:r>
        <w:rPr>
          <w:rFonts w:eastAsia="Times New Roman" w:cs="Palatino Linotype"/>
          <w:sz w:val="24"/>
        </w:rPr>
        <w:t>. Le visiteur pourra visualiser et prendre conscience de la progression significative des ordinateurs pendant les années 1960-70, ressentir le vécu de la révolution informatique qui se dessinait alors.</w:t>
      </w:r>
    </w:p>
    <w:p>
      <w:pPr>
        <w:pStyle w:val="Normal"/>
        <w:spacing w:before="0" w:after="0"/>
        <w:rPr>
          <w:rFonts w:ascii="Palatino Linotype" w:hAnsi="Palatino Linotype" w:eastAsia="Times New Roman" w:cs="Palatino Linotype"/>
          <w:b/>
          <w:b/>
          <w:sz w:val="24"/>
          <w:szCs w:val="28"/>
        </w:rPr>
      </w:pPr>
      <w:r>
        <w:rPr>
          <w:rFonts w:eastAsia="Times New Roman" w:cs="Palatino Linotype"/>
          <w:b/>
          <w:sz w:val="24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Palatino Linotype"/>
          <w:sz w:val="24"/>
        </w:rPr>
        <w:t xml:space="preserve">Après une première exposition organisée par le Computer Museum d’octobre 2017 à juin 2018, à l’occasion de sa première année d’existence, “Old-inateurs des sixties” initie un cycle biennal, </w:t>
      </w:r>
      <w:r>
        <w:rPr>
          <w:rFonts w:eastAsia="Times New Roman" w:cs="Palatino Linotype"/>
          <w:i/>
          <w:iCs/>
          <w:sz w:val="24"/>
        </w:rPr>
        <w:t>De l’informatique antique à l’informatique quantique en Belgique</w:t>
      </w:r>
      <w:r>
        <w:rPr>
          <w:rFonts w:eastAsia="Times New Roman" w:cs="Palatino Linotype"/>
          <w:i w:val="false"/>
          <w:iCs w:val="false"/>
          <w:sz w:val="24"/>
        </w:rPr>
        <w:t>,</w:t>
      </w:r>
      <w:r>
        <w:rPr>
          <w:rFonts w:eastAsia="Times New Roman" w:cs="Palatino Linotype"/>
          <w:i/>
          <w:iCs/>
          <w:sz w:val="24"/>
        </w:rPr>
        <w:t xml:space="preserve"> </w:t>
      </w:r>
      <w:r>
        <w:rPr>
          <w:rFonts w:eastAsia="Times New Roman" w:cs="Palatino Linotype"/>
          <w:sz w:val="24"/>
        </w:rPr>
        <w:t>illustrant les différentes périodes de l’histoire des technologies de l’informatique, en mettant l’accent sur la place de l’humain dans ces innovations.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Palatino Linotype"/>
          <w:sz w:val="24"/>
        </w:rPr>
        <w:t>L’exposition 2017-2018, consacrée aux pionniers de l’informatique, Alan Turing et Konrad Suze, a attiré un public nombreux.</w:t>
      </w:r>
    </w:p>
    <w:p>
      <w:pPr>
        <w:pStyle w:val="Normal"/>
        <w:spacing w:before="0" w:after="0"/>
        <w:jc w:val="both"/>
        <w:rPr>
          <w:i w:val="false"/>
          <w:i w:val="false"/>
          <w:strike w:val="false"/>
          <w:dstrike w:val="false"/>
          <w:color w:val="221E1F"/>
          <w:u w:val="none"/>
        </w:rPr>
      </w:pPr>
      <w:r>
        <w:rPr>
          <w:i w:val="false"/>
          <w:strike w:val="false"/>
          <w:dstrike w:val="false"/>
          <w:color w:val="221E1F"/>
          <w:u w:val="none"/>
        </w:rPr>
      </w:r>
    </w:p>
    <w:p>
      <w:pPr>
        <w:pStyle w:val="Default"/>
        <w:jc w:val="both"/>
        <w:rPr>
          <w:b/>
          <w:b/>
          <w:color w:val="D22229"/>
          <w:sz w:val="36"/>
        </w:rPr>
      </w:pPr>
      <w:r>
        <w:rPr>
          <w:b/>
          <w:color w:val="D22229"/>
          <w:sz w:val="36"/>
        </w:rPr>
      </w:r>
    </w:p>
    <w:p>
      <w:pPr>
        <w:pStyle w:val="Default"/>
        <w:jc w:val="both"/>
        <w:rPr/>
      </w:pPr>
      <w:r>
        <w:rPr>
          <w:b/>
          <w:color w:val="D22229"/>
          <w:sz w:val="36"/>
        </w:rPr>
        <w:t xml:space="preserve">Informations pratiques </w:t>
      </w:r>
    </w:p>
    <w:p>
      <w:pPr>
        <w:pStyle w:val="Corpsdetexte"/>
        <w:rPr>
          <w:rFonts w:ascii="Trebuchet MS" w:hAnsi="Trebuchet MS"/>
        </w:rPr>
      </w:pPr>
      <w:r>
        <w:rPr>
          <w:rFonts w:ascii="Trebuchet MS" w:hAnsi="Trebuchet MS"/>
          <w:b w:val="false"/>
          <w:strike w:val="false"/>
          <w:dstrike w:val="false"/>
          <w:color w:val="221E1F"/>
          <w:sz w:val="22"/>
          <w:u w:val="none"/>
        </w:rPr>
        <w:t xml:space="preserve">Exposition ouverte du 27 octobre 2018 au 30 juin 2019 </w:t>
      </w:r>
    </w:p>
    <w:p>
      <w:pPr>
        <w:pStyle w:val="Default"/>
        <w:numPr>
          <w:ilvl w:val="0"/>
          <w:numId w:val="1"/>
        </w:numPr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jusqu’au 31 mars 2019 : du Lundi au Vendredi : 10h - 17h </w:t>
      </w:r>
    </w:p>
    <w:p>
      <w:pPr>
        <w:pStyle w:val="Default"/>
        <w:numPr>
          <w:ilvl w:val="0"/>
          <w:numId w:val="1"/>
        </w:numPr>
        <w:spacing w:before="0" w:after="0"/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>à partir du 1</w:t>
      </w:r>
      <w:r>
        <w:rPr>
          <w:b w:val="false"/>
          <w:strike w:val="false"/>
          <w:dstrike w:val="false"/>
          <w:color w:val="221E1F"/>
          <w:position w:val="8"/>
          <w:sz w:val="12"/>
          <w:u w:val="none"/>
        </w:rPr>
        <w:t>er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avril 2019 : du Mardi au Samedi : 10h - 17h et </w:t>
        <w:br/>
        <w:tab/>
        <w:t xml:space="preserve"> le premier dimanche du mois : 14h - 17h </w:t>
      </w:r>
    </w:p>
    <w:p>
      <w:pPr>
        <w:pStyle w:val="Default"/>
        <w:numPr>
          <w:ilvl w:val="0"/>
          <w:numId w:val="1"/>
        </w:numPr>
        <w:spacing w:before="0" w:after="0"/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accessible sur réservation en dehors des heures d’ouverture </w:t>
      </w:r>
    </w:p>
    <w:p>
      <w:pPr>
        <w:pStyle w:val="Default"/>
        <w:spacing w:before="0" w:after="0"/>
        <w:ind w:left="0" w:hanging="0"/>
        <w:rPr>
          <w:b w:val="false"/>
          <w:b w:val="false"/>
          <w:strike w:val="false"/>
          <w:dstrike w:val="false"/>
          <w:color w:val="221E1F"/>
          <w:sz w:val="22"/>
          <w:u w:val="none"/>
        </w:rPr>
      </w:pPr>
      <w:r>
        <w:rPr>
          <w:b w:val="false"/>
          <w:strike w:val="false"/>
          <w:dstrike w:val="false"/>
          <w:color w:val="221E1F"/>
          <w:sz w:val="22"/>
          <w:u w:val="none"/>
        </w:rPr>
      </w:r>
    </w:p>
    <w:p>
      <w:pPr>
        <w:pStyle w:val="Default"/>
        <w:spacing w:before="0" w:after="0"/>
        <w:ind w:left="0" w:hanging="0"/>
        <w:rPr>
          <w:b w:val="false"/>
          <w:b w:val="false"/>
          <w:strike w:val="false"/>
          <w:dstrike w:val="false"/>
          <w:color w:val="221E1F"/>
          <w:sz w:val="22"/>
          <w:u w:val="none"/>
        </w:rPr>
      </w:pPr>
      <w:r>
        <w:rPr>
          <w:b w:val="false"/>
          <w:strike w:val="false"/>
          <w:dstrike w:val="false"/>
          <w:color w:val="221E1F"/>
          <w:sz w:val="22"/>
          <w:u w:val="none"/>
        </w:rPr>
      </w:r>
    </w:p>
    <w:p>
      <w:pPr>
        <w:pStyle w:val="Default"/>
        <w:spacing w:before="0" w:after="0"/>
        <w:ind w:left="0" w:hanging="0"/>
        <w:rPr>
          <w:b w:val="false"/>
          <w:b w:val="false"/>
          <w:strike w:val="false"/>
          <w:dstrike w:val="false"/>
          <w:color w:val="221E1F"/>
          <w:sz w:val="22"/>
          <w:u w:val="none"/>
        </w:rPr>
      </w:pPr>
      <w:r>
        <w:rPr>
          <w:b w:val="false"/>
          <w:strike w:val="false"/>
          <w:dstrike w:val="false"/>
          <w:color w:val="221E1F"/>
          <w:sz w:val="22"/>
          <w:u w:val="none"/>
        </w:rPr>
      </w:r>
    </w:p>
    <w:p>
      <w:pPr>
        <w:pStyle w:val="Default"/>
        <w:spacing w:lineRule="atLeast" w:line="266" w:before="0" w:after="45"/>
        <w:ind w:left="170" w:right="0" w:firstLine="573"/>
        <w:jc w:val="left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>Au Computer Museum NAM-IP</w:t>
      </w:r>
    </w:p>
    <w:p>
      <w:pPr>
        <w:pStyle w:val="Default"/>
        <w:spacing w:lineRule="atLeast" w:line="266" w:before="0" w:after="45"/>
        <w:ind w:left="170" w:right="0" w:firstLine="573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2914015</wp:posOffset>
            </wp:positionH>
            <wp:positionV relativeFrom="paragraph">
              <wp:posOffset>-16510</wp:posOffset>
            </wp:positionV>
            <wp:extent cx="3314700" cy="609600"/>
            <wp:effectExtent l="0" t="0" r="0" b="0"/>
            <wp:wrapSquare wrapText="largest"/>
            <wp:docPr id="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Rue Henri Blès 192A – B5000 Namur </w:t>
      </w:r>
    </w:p>
    <w:p>
      <w:pPr>
        <w:pStyle w:val="Default"/>
        <w:spacing w:lineRule="atLeast" w:line="266" w:before="0" w:after="45"/>
        <w:ind w:left="170" w:right="0" w:firstLine="573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Tél: +32 81 34 64 99 </w:t>
      </w:r>
    </w:p>
    <w:p>
      <w:pPr>
        <w:pStyle w:val="Default"/>
        <w:spacing w:lineRule="atLeast" w:line="266" w:before="0" w:after="45"/>
        <w:ind w:left="170" w:right="0" w:firstLine="573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898525</wp:posOffset>
            </wp:positionH>
            <wp:positionV relativeFrom="paragraph">
              <wp:posOffset>409575</wp:posOffset>
            </wp:positionV>
            <wp:extent cx="5222875" cy="484505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trike w:val="false"/>
          <w:dstrike w:val="false"/>
          <w:color w:val="221E1F"/>
          <w:sz w:val="22"/>
          <w:u w:val="none"/>
        </w:rPr>
        <w:t>D</w:t>
      </w: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irection@nam-ip.be  </w:t>
      </w:r>
    </w:p>
    <w:sectPr>
      <w:headerReference w:type="default" r:id="rId5"/>
      <w:type w:val="nextPage"/>
      <w:pgSz w:w="11906" w:h="16838"/>
      <w:pgMar w:left="1134" w:right="1134" w:header="624" w:top="204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Black">
    <w:charset w:val="01"/>
    <w:family w:val="roman"/>
    <w:pitch w:val="default"/>
  </w:font>
  <w:font w:name="Palatino Linotype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Trebuchet M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72072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Black;Arial Black" w:hAnsi="Arial Black;Arial Black" w:eastAsia="Andale Sans UI" w:cs="Tahoma"/>
        <w:sz w:val="22"/>
        <w:szCs w:val="24"/>
        <w:lang w:val="fr-BE" w:eastAsia="zxx" w:bidi="he-IL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Palatino Linotype" w:hAnsi="Palatino Linotype" w:eastAsia="SimSun" w:cs="Mangal"/>
      <w:color w:val="00000A"/>
      <w:sz w:val="24"/>
      <w:szCs w:val="24"/>
      <w:lang w:val="fr-BE" w:eastAsia="zh-CN" w:bidi="hi-IN"/>
    </w:rPr>
  </w:style>
  <w:style w:type="paragraph" w:styleId="Titre1">
    <w:name w:val="Heading 1"/>
    <w:basedOn w:val="Titre"/>
    <w:qFormat/>
    <w:pPr/>
    <w:rPr>
      <w:b/>
      <w:bCs/>
      <w:sz w:val="32"/>
      <w:szCs w:val="32"/>
    </w:rPr>
  </w:style>
  <w:style w:type="paragraph" w:styleId="Titre2">
    <w:name w:val="Heading 2"/>
    <w:basedOn w:val="Titre"/>
    <w:qFormat/>
    <w:pPr/>
    <w:rPr>
      <w:b/>
      <w:bCs/>
      <w:i/>
      <w:iCs/>
      <w:sz w:val="28"/>
      <w:szCs w:val="28"/>
    </w:rPr>
  </w:style>
  <w:style w:type="paragraph" w:styleId="Titre3">
    <w:name w:val="Heading 3"/>
    <w:basedOn w:val="Titre"/>
    <w:qFormat/>
    <w:pPr/>
    <w:rPr/>
  </w:style>
  <w:style w:type="character" w:styleId="ListLabel1">
    <w:name w:val="ListLabel 1"/>
    <w:qFormat/>
    <w:rPr>
      <w:rFonts w:cs="Symbol"/>
    </w:rPr>
  </w:style>
  <w:style w:type="character" w:styleId="Caractresdenumrotation">
    <w:name w:val="Caractères de numérotation"/>
    <w:qFormat/>
    <w:rPr/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Palatino Linotype" w:hAnsi="Palatino Linotype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Trebuchet MS" w:hAnsi="Trebuchet MS" w:eastAsia="SimSun" w:cs="Mangal"/>
      <w:color w:val="000000"/>
      <w:sz w:val="24"/>
      <w:szCs w:val="24"/>
      <w:lang w:val="fr-BE" w:eastAsia="zh-CN" w:bidi="hi-IN"/>
    </w:rPr>
  </w:style>
  <w:style w:type="paragraph" w:styleId="CM3">
    <w:name w:val="CM3"/>
    <w:basedOn w:val="Default"/>
    <w:qFormat/>
    <w:pPr/>
    <w:rPr/>
  </w:style>
  <w:style w:type="paragraph" w:styleId="CM1">
    <w:name w:val="CM1"/>
    <w:basedOn w:val="Default"/>
    <w:qFormat/>
    <w:pPr>
      <w:spacing w:lineRule="atLeast" w:line="266"/>
    </w:pPr>
    <w:rPr/>
  </w:style>
  <w:style w:type="paragraph" w:styleId="Entte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ignature">
    <w:name w:val="Signature"/>
    <w:basedOn w:val="Normal"/>
    <w:pPr>
      <w:suppressLineNumbers/>
      <w:ind w:left="6236" w:right="0" w:hanging="0"/>
    </w:pPr>
    <w:rPr>
      <w:sz w:val="20"/>
    </w:rPr>
  </w:style>
  <w:style w:type="paragraph" w:styleId="Standard12">
    <w:name w:val="Standard12"/>
    <w:qFormat/>
    <w:pPr>
      <w:widowControl w:val="false"/>
      <w:overflowPunct w:val="false"/>
      <w:bidi w:val="0"/>
      <w:jc w:val="both"/>
    </w:pPr>
    <w:rPr>
      <w:rFonts w:ascii="Palatino Linotype" w:hAnsi="Palatino Linotype" w:eastAsia="Andale Sans UI" w:cs="Tahoma"/>
      <w:color w:val="00000A"/>
      <w:sz w:val="24"/>
      <w:szCs w:val="24"/>
      <w:lang w:val="fr-BE" w:eastAsia="zxx" w:bidi="he-IL"/>
    </w:rPr>
  </w:style>
  <w:style w:type="paragraph" w:styleId="Retrait12">
    <w:name w:val="Retrait12"/>
    <w:qFormat/>
    <w:pPr>
      <w:widowControl w:val="false"/>
      <w:overflowPunct w:val="false"/>
      <w:bidi w:val="0"/>
      <w:ind w:left="0" w:right="0" w:firstLine="1134"/>
      <w:jc w:val="both"/>
    </w:pPr>
    <w:rPr>
      <w:rFonts w:ascii="Arial Black;Arial Black" w:hAnsi="Arial Black;Arial Black" w:eastAsia="Andale Sans UI" w:cs="Tahoma"/>
      <w:color w:val="00000A"/>
      <w:sz w:val="22"/>
      <w:szCs w:val="24"/>
      <w:lang w:val="fr-BE" w:eastAsia="zxx" w:bidi="he-IL"/>
    </w:rPr>
  </w:style>
  <w:style w:type="paragraph" w:styleId="Pieddepage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Bibliographie1">
    <w:name w:val="Bibliographie 1"/>
    <w:basedOn w:val="Index"/>
    <w:qFormat/>
    <w:pPr>
      <w:tabs>
        <w:tab w:val="right" w:pos="9637" w:leader="dot"/>
      </w:tabs>
      <w:ind w:left="0" w:right="0" w:hanging="0"/>
    </w:pPr>
    <w:rPr/>
  </w:style>
  <w:style w:type="paragraph" w:styleId="Sansnom1">
    <w:name w:val="Sans nom1"/>
    <w:basedOn w:val="Corpsdetexte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LibreOffice/5.3.6.1$Windows_x86 LibreOffice_project/686f202eff87ef707079aeb7f485847613344eb7</Application>
  <Pages>2</Pages>
  <Words>305</Words>
  <Characters>1718</Characters>
  <CharactersWithSpaces>2021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2017-10-26T13:52:00Z</dcterms:created>
  <dc:creator/>
  <dc:description/>
  <dc:language>fr-BE</dc:language>
  <cp:lastModifiedBy/>
  <cp:lastPrinted>2018-10-18T13:25:52Z</cp:lastPrinted>
  <dcterms:modified xsi:type="dcterms:W3CDTF">2018-10-18T13:46:51Z</dcterms:modified>
  <cp:revision>9</cp:revision>
  <dc:subject/>
  <dc:title>NAM-IP Old-inateurs Dossier de Presse </dc:title>
</cp:coreProperties>
</file>